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Temeljem Sporazuma o udruživanju lokalnih turističkih zajednica s područja otoka Korčule (Sporazum), Turistička zajednica Grada Korčule kao koordinator u ime potpisnica, turističkih zajednica općina Vela Luka, Blato, Smokvica i Lumbarda, donosi: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PRAVILNIK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Označavanja kvalitete (labelling)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Članak 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Opis projekta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Projekt Označavanja kvalitete (labelling) (dalje u tekstu Projekt) pod nazivom “Korčula Island” zajednički pokreću turističke zajednice otoka Korčule, nastavno na potpisan Sporazum i Akcijski plan razvojna biciklističkog i pješačkog turizma Grada i otoka Korčule. Riječ je o skupini standarda i mjerila kojima se želi stvoriti nova osnova za povezivanje nositelja svih oblika smještajnih kapaciteta odnosno nuditelja usluga u turizmu posebnih interesa oznakom kvalitete (labelling).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Radi se o nadopuni postojećeg sustava kategorizacije s ciljem povećanja konkurentnosti i razine kvalitete smještaja i usluga.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Članak II.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Ciljevi Projekta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povećanje kvalitete turističke ponude svih oblika smještaja,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jačanje vidljivost segmenta te time i jačanje brenda destinacije,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poticanje specijalizacije prema različitim ciljnim skupinama, diverzifikaciju turističkih proizvoda i otvaranje novih tržišta;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stvaranje značajne strateške prednosti;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stvaranje preduvjeta za produženje sezone;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poticanje uspostave partnerskih odnosa svih dionika uključenih u proces s ciljem bolje suradnje i zajedničke promocije.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Članak III.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Aktivnosti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 sklopu Projekta povodi se više razina aktivnosti: edukacija, standardizacija, marketinško oblikovanje, certificiranje, dodjela oznaka i kontrola poštivanja kriterija te mjerenje učinkovitosti projekta. Po navedenim fazama provodi se promidžba putem: službenih internetskih stranica; društvenih mreža, online kanala, turističkih sajmova ili prezentacija; tiskanih materijala i drugih kanala promidžbe.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Članak IV.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Tijela: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Povjerenstava za dodjelu Oznake kvalitete: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- Lokalno povjerenstvo sastoji se od 3 člana od kojih je jedan obavezno predstavnik lokalne </w:t>
      </w:r>
      <w:r>
        <w:rPr>
          <w:rFonts w:cs="Times New Roman" w:ascii="Times New Roman" w:hAnsi="Times New Roman"/>
          <w:sz w:val="24"/>
          <w:szCs w:val="24"/>
        </w:rPr>
        <w:t>Turističke zajednice, a ostala dva iz redova drugih turističkih zajednica;</w:t>
      </w:r>
    </w:p>
    <w:p>
      <w:pPr>
        <w:pStyle w:val="ListParagraph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Otočno Povjerenstvo koje se sastoji od 5 članova, predstavnika lokalnih turističkih </w:t>
      </w:r>
      <w:r>
        <w:rPr>
          <w:rFonts w:cs="Times New Roman" w:ascii="Times New Roman" w:hAnsi="Times New Roman"/>
          <w:sz w:val="24"/>
          <w:szCs w:val="24"/>
        </w:rPr>
        <w:t xml:space="preserve">zajednica koji donose konačnu odluku o dodjeli certifikata. </w:t>
      </w:r>
    </w:p>
    <w:p>
      <w:pPr>
        <w:pStyle w:val="ListParagraph"/>
        <w:ind w:left="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Članak V.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Certificiranje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Certificiranje se provodi prema sljedećim uvjetima: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1. Turističke zajednice objavljuje Javni poziv na vlastitim web stranicama u dogovoreno vrijeme, istovremeno;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2. Javni poziv uključuje Pozivno pismo, Pravilnik, Kriterije za dodjelu oznake kvalitete te Obrazac za prijavu;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3. Rok za prijavu je 30 dana od dana objave Poziva, a dokumentacija se dostavlja lokalnoj turističkoj zajednici (LTZ);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4. Dokumentacija obuhvaća: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- Obrazac za prijavu;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- fotokopiju dokumenta kojim se dozvoljava bavljenje djelatnošću (za smještaj isti je dostupan u e-Visitoru te ga nije potrebno dostavljati);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- fotografije objekta visoke rezolucije u digitalnom formatu koje će se koristiti za promidžbu objekta;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- LTZ će putem e-Visitora provjeriti eventualno dugovanje boravišne pristojbe,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5. Po primitku prijava, LTZ obrađuje kandidature, te zatim Povjerenstvo LTZ izlazi na teren na ocjenjivanje onih kandidata koji prema obrascu zadovoljavaju, vrši ocjenjivanje, te sastavlja Zapisnik;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6. Otočno povjerenstvo potvrđuje pozitivno ili negativno mišljenje temeljem Zapisnika i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prijedloga Lokalnog povjerenstva;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8. Nakon donošenja pozitivnog mišljenja, potpisuje se Ugovor o dodjeli oznake kvalitete s LTZ;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9. Nositelj oznake ističe standardiziranu naljepnicu/ploču oznake kvalitete „Korčula Island“ na vidljivom mjestu (Napomena: naljepnica je obvezna i besplatna za nositelje oznake. Ploča nije obvezna stoga sve troškove izrade snosi nositelj oznake. Nositelj oznake može koristiti i digitalnu naljepnicu za potrebe online promocije).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 xml:space="preserve">10. </w:t>
      </w:r>
      <w:bookmarkStart w:id="0" w:name="_Hlk69458574"/>
      <w:r>
        <w:rPr>
          <w:rFonts w:cs="Times New Roman" w:ascii="Times New Roman" w:hAnsi="Times New Roman"/>
          <w:sz w:val="24"/>
          <w:szCs w:val="24"/>
          <w:lang w:val="it-IT"/>
        </w:rPr>
        <w:t xml:space="preserve">Nakon dodjele oznake kvalitete, nositelj oznake kvalitete je dužan </w:t>
      </w:r>
      <w:bookmarkEnd w:id="0"/>
      <w:r>
        <w:rPr>
          <w:rFonts w:cs="Times New Roman" w:ascii="Times New Roman" w:hAnsi="Times New Roman"/>
          <w:sz w:val="24"/>
          <w:szCs w:val="24"/>
          <w:lang w:val="it-IT"/>
        </w:rPr>
        <w:t>dopustiti LTZ Povjerenstvu obavljanje provjere objekta o poštivanju propisanih kriterija.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11. Ukoliko Povjerenstvo utvrdi da nositelj oznake kvalitete ne poštuje zadane kriterije, određuje se rok od 30 dana za ispravak nepravilnosti. U slučaju da nepravilnosti ne budu otklonjene u zadanom roku, smatrat će se da nositelj oznake kvalitete ne poštuje ugovorene kriterije, te će se raskinuti ugovor i ukloniti oznaka kvalitete.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 xml:space="preserve">12. Nakon dodjele oznake kvalitete, nositelj oznake kvalitete je dužan pohađati edukacije u organizaciji turističkih zajednica otoka Korčule najmanje jednom godišnje.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Članak VI.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 xml:space="preserve">Oznaka kvalitete dodjeljuje se dionicima u turizmu s područja otoka Korčule koji su iskazali zanimanje za dobivanjem te oznake, i to za hotele, kampove, privatni smještaj i turističke agencija.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Članak VII.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Oznake kvalitete dodijeljuju se za sljedeće kategorije/ podbrendovi: “Hikers friendly”, “Bike friendly”, “Eko friendly” i “Digital Nomads friendly”.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Članak VIII.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Oznaka kvalitete dodjeljuje se na 2 (dvije) godine, nakon čega nositelj oznake kvalitete ponovno podnosi kandidaturu prema tada važećim uvjetima te putem Javnog poziva.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Normal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 xml:space="preserve">U </w:t>
      </w:r>
      <w:r>
        <w:rPr>
          <w:rFonts w:cs="Times New Roman" w:ascii="Times New Roman" w:hAnsi="Times New Roman"/>
          <w:sz w:val="24"/>
          <w:szCs w:val="24"/>
          <w:lang w:val="it-IT"/>
        </w:rPr>
        <w:t>Veloj Luci</w:t>
      </w:r>
      <w:r>
        <w:rPr>
          <w:rFonts w:cs="Times New Roman" w:ascii="Times New Roman" w:hAnsi="Times New Roman"/>
          <w:sz w:val="24"/>
          <w:szCs w:val="24"/>
          <w:lang w:val="it-IT"/>
        </w:rPr>
        <w:t>, 21. travnj</w:t>
      </w:r>
      <w:r>
        <w:rPr>
          <w:rFonts w:cs="Times New Roman" w:ascii="Times New Roman" w:hAnsi="Times New Roman"/>
          <w:sz w:val="24"/>
          <w:szCs w:val="24"/>
          <w:lang w:val="it-IT"/>
        </w:rPr>
        <w:t>a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 2023. </w:t>
        <w:b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lang w:val="it-IT"/>
        </w:rPr>
        <w:t>Dorjan Dragojević</w:t>
      </w:r>
    </w:p>
    <w:p>
      <w:pPr>
        <w:pStyle w:val="Normal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Direktor TZO Vela Luka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86b56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486b56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486b56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94b0c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Mang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21af4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unhideWhenUsed/>
    <w:qFormat/>
    <w:rsid w:val="00486b5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486b56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4b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80b0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21a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9DFE753300949905B128D51012EC6" ma:contentTypeVersion="13" ma:contentTypeDescription="Stvaranje novog dokumenta." ma:contentTypeScope="" ma:versionID="561aef20e78196df1b8865d6fc96befd">
  <xsd:schema xmlns:xsd="http://www.w3.org/2001/XMLSchema" xmlns:xs="http://www.w3.org/2001/XMLSchema" xmlns:p="http://schemas.microsoft.com/office/2006/metadata/properties" xmlns:ns3="fde52deb-ba4c-4274-9135-01f872d28e13" xmlns:ns4="f88d18cf-3cf5-46ed-8541-039d618dffc3" targetNamespace="http://schemas.microsoft.com/office/2006/metadata/properties" ma:root="true" ma:fieldsID="026cefab6d414bcb151ac8b54ede479c" ns3:_="" ns4:_="">
    <xsd:import namespace="fde52deb-ba4c-4274-9135-01f872d28e13"/>
    <xsd:import namespace="f88d18cf-3cf5-46ed-8541-039d618dff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52deb-ba4c-4274-9135-01f872d28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18cf-3cf5-46ed-8541-039d618df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0D119-224B-481A-BF13-06310F426E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6D8073-5A18-4F8D-AAA3-C5AB6FB1B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52deb-ba4c-4274-9135-01f872d28e13"/>
    <ds:schemaRef ds:uri="f88d18cf-3cf5-46ed-8541-039d618df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052AB-35B5-4ED1-9CD5-FC2778679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LibreOffice/7.3.3.2$Windows_X86_64 LibreOffice_project/d1d0ea68f081ee2800a922cac8f79445e4603348</Application>
  <AppVersion>15.0000</AppVersion>
  <Pages>3</Pages>
  <Words>676</Words>
  <Characters>4369</Characters>
  <CharactersWithSpaces>5009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2023-01-26T13:25:00Z</dcterms:created>
  <dc:creator>Milijana Borojevic</dc:creator>
  <dc:description/>
  <dc:language>hr-HR</dc:language>
  <cp:lastModifiedBy/>
  <dcterms:modified xsi:type="dcterms:W3CDTF">2023-04-21T10:41:14Z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0x010100ECC9DFE753300949905B128D51012EC6</vt:lpwstr>
  </property>
  <property fmtid="{D5CDD505-2E9C-101B-9397-08002B2CF9AE}" pid="3" name="GrammarlyDocumentId">
    <vt:lpwstr>5261e699684dd3d3f01e4984a27f7dcee155ab8725885c53e35b39171cc623a8</vt:lpwstr>
  </property>
</Properties>
</file>